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04EF" w14:textId="363558BD" w:rsidR="002510B6" w:rsidRPr="002510B6" w:rsidRDefault="00484421" w:rsidP="002510B6">
      <w:pPr>
        <w:spacing w:before="300" w:after="150" w:line="384" w:lineRule="atLeast"/>
        <w:outlineLvl w:val="1"/>
        <w:rPr>
          <w:rFonts w:ascii="Century Gothic" w:eastAsia="Times New Roman" w:hAnsi="Century Gothic" w:cs="Times New Roman"/>
          <w:b/>
          <w:bCs/>
          <w:color w:val="1F497D"/>
          <w:sz w:val="30"/>
          <w:szCs w:val="3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1F497D"/>
          <w:sz w:val="30"/>
          <w:szCs w:val="30"/>
          <w:lang w:eastAsia="en-AU"/>
        </w:rPr>
        <w:t xml:space="preserve">Diversity and Inclusion </w:t>
      </w:r>
    </w:p>
    <w:p w14:paraId="310DF7ED" w14:textId="62DD9A43" w:rsidR="002510B6" w:rsidRPr="002510B6" w:rsidRDefault="002510B6" w:rsidP="002510B6">
      <w:pPr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en-AU"/>
        </w:rPr>
      </w:pPr>
      <w:r w:rsidRPr="002510B6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Accessibility</w:t>
      </w:r>
      <w:r w:rsidR="00484421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, diversity</w:t>
      </w:r>
      <w:r w:rsidRPr="002510B6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and inclusion </w:t>
      </w:r>
      <w:r w:rsidR="00484421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aligns with the Ombudsman’s vision of fair, accountable and responsive decision making and practises, and with our core value to provide our services equitably to all Western Australians.</w:t>
      </w:r>
    </w:p>
    <w:p w14:paraId="4D77D7CC" w14:textId="51406D2E" w:rsidR="00480A2F" w:rsidRPr="002E5C67" w:rsidRDefault="00480A2F" w:rsidP="002510B6">
      <w:p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We </w:t>
      </w:r>
      <w:r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are </w:t>
      </w:r>
      <w:r w:rsidR="002510B6" w:rsidRPr="002E5C67">
        <w:rPr>
          <w:rFonts w:ascii="Arial" w:eastAsia="Times New Roman" w:hAnsi="Arial" w:cs="Arial"/>
          <w:sz w:val="18"/>
          <w:szCs w:val="18"/>
          <w:lang w:eastAsia="en-AU"/>
        </w:rPr>
        <w:t>committed to providing optimum access and service to people with a disability, their families and carers. Our </w:t>
      </w:r>
      <w:hyperlink r:id="rId5" w:tgtFrame="_blank" w:tooltip="Disability Access and Inclusion Plan" w:history="1">
        <w:r w:rsidR="002510B6" w:rsidRPr="002E5C67">
          <w:rPr>
            <w:rFonts w:ascii="Arial" w:eastAsia="Times New Roman" w:hAnsi="Arial" w:cs="Arial"/>
            <w:sz w:val="18"/>
            <w:szCs w:val="18"/>
            <w:lang w:eastAsia="en-AU"/>
          </w:rPr>
          <w:t>Disability Access and Inclusion Plan</w:t>
        </w:r>
      </w:hyperlink>
      <w:r w:rsidR="00484421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 2025-2030</w:t>
      </w:r>
      <w:r w:rsidR="00B11F9D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 </w:t>
      </w:r>
      <w:r w:rsidR="00D37FFC" w:rsidRPr="002E5C67">
        <w:rPr>
          <w:rFonts w:ascii="Arial" w:eastAsia="Times New Roman" w:hAnsi="Arial" w:cs="Arial"/>
          <w:sz w:val="18"/>
          <w:szCs w:val="18"/>
          <w:lang w:eastAsia="en-AU"/>
        </w:rPr>
        <w:t>includes</w:t>
      </w:r>
      <w:r w:rsidR="009129AE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 </w:t>
      </w:r>
      <w:r w:rsidR="000B3CFC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actions </w:t>
      </w:r>
      <w:r w:rsidR="00D37FFC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that </w:t>
      </w:r>
      <w:r w:rsidR="000B3CFC" w:rsidRPr="002E5C67">
        <w:rPr>
          <w:rFonts w:ascii="Arial" w:eastAsia="Times New Roman" w:hAnsi="Arial" w:cs="Arial"/>
          <w:sz w:val="18"/>
          <w:szCs w:val="18"/>
          <w:lang w:eastAsia="en-AU"/>
        </w:rPr>
        <w:t>consider</w:t>
      </w:r>
      <w:r w:rsidR="00D37FFC" w:rsidRPr="002E5C67">
        <w:rPr>
          <w:rFonts w:ascii="Arial" w:eastAsia="Times New Roman" w:hAnsi="Arial" w:cs="Arial"/>
          <w:sz w:val="18"/>
          <w:szCs w:val="18"/>
          <w:lang w:eastAsia="en-AU"/>
        </w:rPr>
        <w:t>s</w:t>
      </w:r>
      <w:r w:rsidR="000B3CFC"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 ways to overcome obstacles to facilitate access, ensure independence, choice and control over their own lives for all those who need our services.</w:t>
      </w:r>
    </w:p>
    <w:p w14:paraId="453048E1" w14:textId="77A734C7" w:rsidR="002510B6" w:rsidRDefault="009129AE" w:rsidP="002510B6">
      <w:pPr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en-AU"/>
        </w:rPr>
      </w:pPr>
      <w:r w:rsidRPr="002E5C67">
        <w:rPr>
          <w:rFonts w:ascii="Arial" w:eastAsia="Times New Roman" w:hAnsi="Arial" w:cs="Arial"/>
          <w:sz w:val="18"/>
          <w:szCs w:val="18"/>
          <w:lang w:eastAsia="en-AU"/>
        </w:rPr>
        <w:t xml:space="preserve">The actions in our Multicultural Plan 2025-2030 </w:t>
      </w:r>
      <w:r w:rsidRPr="009129AE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were developed in collaboration with our staff and consultation with organisations working with culturally, ethnically and linguistically diverse communities. The</w:t>
      </w:r>
      <w:r w:rsidR="000B3CFC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plan</w:t>
      </w:r>
      <w:r w:rsidRPr="009129AE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</w:t>
      </w:r>
      <w:r w:rsidR="000B3CFC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outlines the measures to ensure that our staff </w:t>
      </w:r>
      <w:r w:rsidR="00741D2D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are</w:t>
      </w:r>
      <w:r w:rsidR="000B3CFC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diverse and a fair representation of our population, and guide how we meet the needs of everyone in the Western Australian </w:t>
      </w:r>
      <w:r w:rsidR="00741D2D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c</w:t>
      </w:r>
      <w:r w:rsidR="000B3CFC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ommunity</w:t>
      </w:r>
      <w:r w:rsidR="002510B6" w:rsidRPr="002510B6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.</w:t>
      </w:r>
    </w:p>
    <w:p w14:paraId="3BCA8AE4" w14:textId="38A936FA" w:rsidR="00484421" w:rsidRPr="002510B6" w:rsidRDefault="00484421" w:rsidP="002510B6">
      <w:pPr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en-AU"/>
        </w:rPr>
      </w:pPr>
      <w:r w:rsidRPr="00484421">
        <w:rPr>
          <w:rFonts w:ascii="Arial" w:eastAsia="Times New Roman" w:hAnsi="Arial" w:cs="Arial"/>
          <w:color w:val="444444"/>
          <w:sz w:val="18"/>
          <w:szCs w:val="18"/>
          <w:lang w:eastAsia="en-AU"/>
        </w:rPr>
        <w:t>We welcome your ongoing feedback and suggestions to help us improve, by contacting us via email at mail@ombudsman.wa.gov.au or alternative</w:t>
      </w:r>
      <w:r>
        <w:rPr>
          <w:rFonts w:ascii="Arial" w:eastAsia="Times New Roman" w:hAnsi="Arial" w:cs="Arial"/>
          <w:color w:val="444444"/>
          <w:sz w:val="18"/>
          <w:szCs w:val="18"/>
          <w:lang w:eastAsia="en-AU"/>
        </w:rPr>
        <w:t>ly via any of our</w:t>
      </w:r>
      <w:r w:rsidRPr="00484421"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other </w:t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0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  <w:fldChar w:fldCharType="begin"/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1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  <w:instrText>HYPERLINK "https://www.ombudsman.wa.gov.au/Contact_Us/Contact.htm"</w:instrText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2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3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  <w:fldChar w:fldCharType="separate"/>
      </w:r>
      <w:r w:rsidRPr="002E5C67">
        <w:rPr>
          <w:rStyle w:val="Hyperlink"/>
          <w:rFonts w:ascii="Arial" w:eastAsia="Times New Roman" w:hAnsi="Arial" w:cs="Arial"/>
          <w:color w:val="auto"/>
          <w:sz w:val="18"/>
          <w:szCs w:val="18"/>
          <w:u w:val="none"/>
          <w:lang w:eastAsia="en-AU"/>
        </w:rPr>
        <w:t>contact details</w:t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4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  <w:fldChar w:fldCharType="end"/>
      </w:r>
      <w:r w:rsidRPr="002E5C67">
        <w:rPr>
          <w:rFonts w:ascii="Arial" w:eastAsia="Times New Roman" w:hAnsi="Arial" w:cs="Arial"/>
          <w:sz w:val="18"/>
          <w:szCs w:val="18"/>
          <w:lang w:eastAsia="en-AU"/>
          <w:rPrChange w:id="5" w:author="Tamara Pinkerton" w:date="2025-07-17T14:17:00Z" w16du:dateUtc="2025-07-17T06:17:00Z">
            <w:rPr>
              <w:rFonts w:ascii="Arial" w:eastAsia="Times New Roman" w:hAnsi="Arial" w:cs="Arial"/>
              <w:color w:val="444444"/>
              <w:sz w:val="18"/>
              <w:szCs w:val="18"/>
              <w:lang w:eastAsia="en-AU"/>
            </w:rPr>
          </w:rPrChange>
        </w:rPr>
        <w:t>.</w:t>
      </w:r>
    </w:p>
    <w:p w14:paraId="238B5073" w14:textId="6E587622" w:rsidR="00480A2F" w:rsidRPr="002510B6" w:rsidRDefault="00480A2F" w:rsidP="002510B6">
      <w:pPr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en-AU"/>
        </w:rPr>
      </w:pPr>
      <w:r>
        <w:rPr>
          <w:noProof/>
        </w:rPr>
        <w:drawing>
          <wp:inline distT="0" distB="0" distL="0" distR="0" wp14:anchorId="215740C0" wp14:editId="0058A5C6">
            <wp:extent cx="2381693" cy="3402419"/>
            <wp:effectExtent l="0" t="0" r="0" b="7620"/>
            <wp:docPr id="1776998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988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190" cy="34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18"/>
          <w:szCs w:val="18"/>
          <w:lang w:eastAsia="en-AU"/>
        </w:rPr>
        <w:t xml:space="preserve">        </w:t>
      </w:r>
      <w:r>
        <w:rPr>
          <w:noProof/>
        </w:rPr>
        <w:drawing>
          <wp:inline distT="0" distB="0" distL="0" distR="0" wp14:anchorId="52B8DAAE" wp14:editId="47F32E45">
            <wp:extent cx="2395770" cy="3423684"/>
            <wp:effectExtent l="0" t="0" r="5080" b="5715"/>
            <wp:docPr id="1446641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416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171" cy="3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A6E6" w14:textId="74024A7F" w:rsidR="000B5ADB" w:rsidRDefault="009129AE">
      <w:r>
        <w:t>(</w:t>
      </w:r>
      <w:proofErr w:type="gramStart"/>
      <w:r>
        <w:t>note</w:t>
      </w:r>
      <w:proofErr w:type="gramEnd"/>
      <w:r>
        <w:t>: hyperlink cover images of both plans to the PDF versions.)</w:t>
      </w:r>
    </w:p>
    <w:sectPr w:rsidR="000B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mara Pinkerton">
    <w15:presenceInfo w15:providerId="AD" w15:userId="S::tamara.pinkerton@ombudsman.wa.gov.au::16513fda-2bcd-49bd-a97c-1ad34b3152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A1"/>
    <w:rsid w:val="000B3CFC"/>
    <w:rsid w:val="000B5ADB"/>
    <w:rsid w:val="002510B6"/>
    <w:rsid w:val="00251A10"/>
    <w:rsid w:val="00290CF7"/>
    <w:rsid w:val="002E5C67"/>
    <w:rsid w:val="00367A5D"/>
    <w:rsid w:val="00480A2F"/>
    <w:rsid w:val="00484421"/>
    <w:rsid w:val="007320EF"/>
    <w:rsid w:val="00741D2D"/>
    <w:rsid w:val="008F42E6"/>
    <w:rsid w:val="009129AE"/>
    <w:rsid w:val="0093689E"/>
    <w:rsid w:val="00976436"/>
    <w:rsid w:val="009D130E"/>
    <w:rsid w:val="00B11F9D"/>
    <w:rsid w:val="00CC0280"/>
    <w:rsid w:val="00D37FFC"/>
    <w:rsid w:val="00E43CA1"/>
    <w:rsid w:val="00F0033D"/>
    <w:rsid w:val="00F34195"/>
    <w:rsid w:val="00F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A03C"/>
  <w15:chartTrackingRefBased/>
  <w15:docId w15:val="{E7C50C44-E65B-46E3-A97F-6D9A53EE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CA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844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ombudsman.wa.gov.au/Publications/Documents/daip/Disability_Access_and_Inclusion_Plan_2025-203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CE03-76EA-4C50-A24D-70A5A26F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Ombudsman WA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Pinkerton</dc:creator>
  <cp:keywords/>
  <dc:description/>
  <cp:lastModifiedBy>Tamara Pinkerton</cp:lastModifiedBy>
  <cp:revision>5</cp:revision>
  <dcterms:created xsi:type="dcterms:W3CDTF">2025-07-17T06:15:00Z</dcterms:created>
  <dcterms:modified xsi:type="dcterms:W3CDTF">2025-07-17T07:55:00Z</dcterms:modified>
</cp:coreProperties>
</file>