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CE" w:rsidRDefault="00A47FCE" w:rsidP="00F20467">
      <w:pPr>
        <w:rPr>
          <w:rFonts w:ascii="Arial" w:hAnsi="Arial" w:cs="Arial"/>
        </w:rPr>
      </w:pPr>
    </w:p>
    <w:p w:rsidR="00BC4CAC" w:rsidRPr="00F66DE0" w:rsidRDefault="00BC4CAC" w:rsidP="00BC4CAC">
      <w:pPr>
        <w:pBdr>
          <w:bottom w:val="single" w:sz="12" w:space="1" w:color="808080"/>
        </w:pBdr>
        <w:rPr>
          <w:rFonts w:ascii="Arial" w:hAnsi="Arial" w:cs="Arial"/>
          <w:b/>
          <w:color w:val="808080"/>
          <w:sz w:val="32"/>
          <w:szCs w:val="32"/>
        </w:rPr>
      </w:pPr>
      <w:r w:rsidRPr="00F66DE0">
        <w:rPr>
          <w:rFonts w:ascii="Arial" w:hAnsi="Arial" w:cs="Arial"/>
          <w:b/>
          <w:color w:val="808080"/>
          <w:sz w:val="32"/>
          <w:szCs w:val="32"/>
        </w:rPr>
        <w:t>MEMORANDUM</w:t>
      </w:r>
    </w:p>
    <w:p w:rsidR="008363A7" w:rsidRPr="00F66DE0" w:rsidRDefault="008363A7" w:rsidP="00F20467">
      <w:pPr>
        <w:rPr>
          <w:rFonts w:ascii="Arial" w:hAnsi="Arial" w:cs="Arial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3008"/>
        <w:gridCol w:w="6693"/>
      </w:tblGrid>
      <w:tr w:rsidR="00F82669" w:rsidRPr="007B247A" w:rsidTr="007B247A">
        <w:trPr>
          <w:trHeight w:val="567"/>
        </w:trPr>
        <w:tc>
          <w:tcPr>
            <w:tcW w:w="3008" w:type="dxa"/>
            <w:shd w:val="clear" w:color="auto" w:fill="auto"/>
          </w:tcPr>
          <w:p w:rsidR="00F82669" w:rsidRPr="007B247A" w:rsidRDefault="00F82669" w:rsidP="007B247A">
            <w:pPr>
              <w:tabs>
                <w:tab w:val="left" w:pos="2100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7B247A">
              <w:rPr>
                <w:rFonts w:ascii="Arial" w:hAnsi="Arial" w:cs="Arial"/>
                <w:color w:val="808080"/>
              </w:rPr>
              <w:t>TO:</w:t>
            </w:r>
            <w:r w:rsidRPr="007B247A">
              <w:rPr>
                <w:rFonts w:ascii="Arial" w:hAnsi="Arial" w:cs="Arial"/>
                <w:color w:val="808080"/>
              </w:rPr>
              <w:tab/>
            </w:r>
          </w:p>
        </w:tc>
        <w:tc>
          <w:tcPr>
            <w:tcW w:w="6693" w:type="dxa"/>
            <w:shd w:val="clear" w:color="auto" w:fill="auto"/>
          </w:tcPr>
          <w:p w:rsidR="00960749" w:rsidRPr="006B17EC" w:rsidRDefault="00CC0F05" w:rsidP="007B247A">
            <w:pPr>
              <w:tabs>
                <w:tab w:val="left" w:pos="2100"/>
              </w:tabs>
              <w:spacing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Mary White, Prin</w:t>
            </w:r>
            <w:r w:rsidRPr="006B17EC">
              <w:rPr>
                <w:rFonts w:ascii="Arial" w:hAnsi="Arial" w:cs="Arial"/>
                <w:color w:val="000000"/>
                <w:sz w:val="22"/>
              </w:rPr>
              <w:t>cipal Assistant Ombudsman</w:t>
            </w:r>
          </w:p>
        </w:tc>
      </w:tr>
      <w:tr w:rsidR="00F82669" w:rsidRPr="007B247A" w:rsidTr="007B247A">
        <w:trPr>
          <w:trHeight w:val="567"/>
        </w:trPr>
        <w:tc>
          <w:tcPr>
            <w:tcW w:w="3008" w:type="dxa"/>
            <w:shd w:val="clear" w:color="auto" w:fill="auto"/>
          </w:tcPr>
          <w:p w:rsidR="00F82669" w:rsidRPr="007B247A" w:rsidRDefault="00F82669" w:rsidP="007B247A">
            <w:pPr>
              <w:spacing w:line="360" w:lineRule="auto"/>
              <w:rPr>
                <w:rFonts w:ascii="Arial" w:hAnsi="Arial" w:cs="Arial"/>
              </w:rPr>
            </w:pPr>
            <w:r w:rsidRPr="007B247A">
              <w:rPr>
                <w:rFonts w:ascii="Arial" w:hAnsi="Arial" w:cs="Arial"/>
                <w:color w:val="808080"/>
              </w:rPr>
              <w:t>FROM:</w:t>
            </w:r>
          </w:p>
        </w:tc>
        <w:tc>
          <w:tcPr>
            <w:tcW w:w="6693" w:type="dxa"/>
            <w:shd w:val="clear" w:color="auto" w:fill="auto"/>
          </w:tcPr>
          <w:p w:rsidR="00F82669" w:rsidRPr="007B247A" w:rsidRDefault="00F82669" w:rsidP="007B247A">
            <w:pPr>
              <w:spacing w:line="360" w:lineRule="auto"/>
              <w:rPr>
                <w:rFonts w:ascii="Arial" w:hAnsi="Arial" w:cs="Arial"/>
              </w:rPr>
            </w:pPr>
            <w:smartTag w:uri="urn:schemas-microsoft-com:office:smarttags" w:element="PersonName">
              <w:r w:rsidRPr="007B247A">
                <w:rPr>
                  <w:rFonts w:ascii="Arial" w:hAnsi="Arial" w:cs="Arial"/>
                </w:rPr>
                <w:t>Julie Roberts</w:t>
              </w:r>
            </w:smartTag>
            <w:r w:rsidR="00D75EAD" w:rsidRPr="007B247A">
              <w:rPr>
                <w:rFonts w:ascii="Arial" w:hAnsi="Arial" w:cs="Arial"/>
              </w:rPr>
              <w:t xml:space="preserve">, </w:t>
            </w:r>
            <w:r w:rsidRPr="007B247A">
              <w:rPr>
                <w:rFonts w:ascii="Arial" w:hAnsi="Arial" w:cs="Arial"/>
              </w:rPr>
              <w:t>Assistant Ombudsman Child Death Reviews</w:t>
            </w:r>
          </w:p>
        </w:tc>
      </w:tr>
      <w:tr w:rsidR="00F82669" w:rsidRPr="007B247A" w:rsidTr="007B247A">
        <w:trPr>
          <w:trHeight w:val="567"/>
        </w:trPr>
        <w:tc>
          <w:tcPr>
            <w:tcW w:w="3008" w:type="dxa"/>
            <w:shd w:val="clear" w:color="auto" w:fill="auto"/>
          </w:tcPr>
          <w:p w:rsidR="00F82669" w:rsidRPr="007B247A" w:rsidRDefault="00F82669" w:rsidP="007B247A">
            <w:pPr>
              <w:spacing w:line="360" w:lineRule="auto"/>
              <w:outlineLvl w:val="0"/>
              <w:rPr>
                <w:rFonts w:ascii="Arial" w:hAnsi="Arial" w:cs="Arial"/>
              </w:rPr>
            </w:pPr>
            <w:r w:rsidRPr="007B247A">
              <w:rPr>
                <w:rFonts w:ascii="Arial" w:hAnsi="Arial" w:cs="Arial"/>
                <w:color w:val="808080"/>
              </w:rPr>
              <w:t>SUBJECT:</w:t>
            </w:r>
            <w:r w:rsidRPr="007B2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93" w:type="dxa"/>
            <w:shd w:val="clear" w:color="auto" w:fill="auto"/>
          </w:tcPr>
          <w:p w:rsidR="0064373D" w:rsidRPr="007B247A" w:rsidRDefault="00CC0F05" w:rsidP="006B17EC">
            <w:pPr>
              <w:spacing w:line="360" w:lineRule="auto"/>
              <w:outlineLvl w:val="0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Implementation of the </w:t>
            </w:r>
            <w:r w:rsidR="00CD6759">
              <w:rPr>
                <w:rFonts w:ascii="Arial" w:hAnsi="Arial" w:cs="Arial"/>
                <w:szCs w:val="12"/>
              </w:rPr>
              <w:t>Family and Domestic Violence</w:t>
            </w:r>
            <w:r w:rsidR="006D6E42">
              <w:rPr>
                <w:rFonts w:ascii="Arial" w:hAnsi="Arial" w:cs="Arial"/>
                <w:szCs w:val="12"/>
              </w:rPr>
              <w:t xml:space="preserve"> </w:t>
            </w:r>
            <w:r w:rsidR="00B90EA5">
              <w:rPr>
                <w:rFonts w:ascii="Arial" w:hAnsi="Arial" w:cs="Arial"/>
                <w:szCs w:val="12"/>
              </w:rPr>
              <w:t>Fatality Review</w:t>
            </w:r>
            <w:r>
              <w:rPr>
                <w:rFonts w:ascii="Arial" w:hAnsi="Arial" w:cs="Arial"/>
                <w:szCs w:val="12"/>
              </w:rPr>
              <w:t xml:space="preserve"> function</w:t>
            </w:r>
            <w:r w:rsidR="00F03AA0">
              <w:rPr>
                <w:rFonts w:ascii="Arial" w:hAnsi="Arial" w:cs="Arial"/>
                <w:szCs w:val="12"/>
              </w:rPr>
              <w:t xml:space="preserve">: </w:t>
            </w:r>
            <w:r w:rsidR="006B17EC">
              <w:rPr>
                <w:rFonts w:ascii="Arial" w:hAnsi="Arial" w:cs="Arial"/>
                <w:szCs w:val="12"/>
              </w:rPr>
              <w:t xml:space="preserve">Approved </w:t>
            </w:r>
            <w:r w:rsidR="00F03AA0">
              <w:rPr>
                <w:rFonts w:ascii="Arial" w:hAnsi="Arial" w:cs="Arial"/>
                <w:szCs w:val="12"/>
              </w:rPr>
              <w:t>amendment to the Ombudsman Web</w:t>
            </w:r>
            <w:r w:rsidR="00B90EA5">
              <w:rPr>
                <w:rFonts w:ascii="Arial" w:hAnsi="Arial" w:cs="Arial"/>
                <w:szCs w:val="12"/>
              </w:rPr>
              <w:t xml:space="preserve"> Child Death Review page.</w:t>
            </w:r>
          </w:p>
        </w:tc>
      </w:tr>
      <w:tr w:rsidR="00F82669" w:rsidRPr="007B247A" w:rsidTr="007B247A">
        <w:trPr>
          <w:trHeight w:val="567"/>
        </w:trPr>
        <w:tc>
          <w:tcPr>
            <w:tcW w:w="3008" w:type="dxa"/>
            <w:shd w:val="clear" w:color="auto" w:fill="auto"/>
          </w:tcPr>
          <w:p w:rsidR="00F82669" w:rsidRPr="007B247A" w:rsidRDefault="00F82669" w:rsidP="007B247A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6693" w:type="dxa"/>
            <w:shd w:val="clear" w:color="auto" w:fill="auto"/>
          </w:tcPr>
          <w:p w:rsidR="00F82669" w:rsidRPr="007B247A" w:rsidRDefault="00F82669" w:rsidP="007B247A">
            <w:pPr>
              <w:spacing w:line="360" w:lineRule="auto"/>
              <w:outlineLvl w:val="0"/>
              <w:rPr>
                <w:rFonts w:ascii="Arial" w:hAnsi="Arial" w:cs="Arial"/>
              </w:rPr>
            </w:pPr>
          </w:p>
        </w:tc>
      </w:tr>
      <w:tr w:rsidR="00F82669" w:rsidRPr="007B247A" w:rsidTr="007B247A">
        <w:trPr>
          <w:trHeight w:val="567"/>
        </w:trPr>
        <w:tc>
          <w:tcPr>
            <w:tcW w:w="3008" w:type="dxa"/>
            <w:shd w:val="clear" w:color="auto" w:fill="auto"/>
          </w:tcPr>
          <w:p w:rsidR="00F82669" w:rsidRPr="007B247A" w:rsidRDefault="00F82669" w:rsidP="007B247A">
            <w:pPr>
              <w:spacing w:line="360" w:lineRule="auto"/>
              <w:rPr>
                <w:rFonts w:ascii="Arial" w:hAnsi="Arial" w:cs="Arial"/>
              </w:rPr>
            </w:pPr>
            <w:r w:rsidRPr="007B247A">
              <w:rPr>
                <w:rFonts w:ascii="Arial" w:hAnsi="Arial" w:cs="Arial"/>
                <w:color w:val="808080"/>
              </w:rPr>
              <w:t>DATE:</w:t>
            </w:r>
          </w:p>
        </w:tc>
        <w:tc>
          <w:tcPr>
            <w:tcW w:w="6693" w:type="dxa"/>
            <w:shd w:val="clear" w:color="auto" w:fill="auto"/>
          </w:tcPr>
          <w:p w:rsidR="00F82669" w:rsidRPr="007B247A" w:rsidRDefault="00F82669" w:rsidP="007B247A">
            <w:pPr>
              <w:spacing w:line="360" w:lineRule="auto"/>
              <w:rPr>
                <w:rFonts w:ascii="Arial" w:hAnsi="Arial" w:cs="Arial"/>
              </w:rPr>
            </w:pPr>
            <w:r w:rsidRPr="007B247A">
              <w:rPr>
                <w:rFonts w:ascii="Arial" w:hAnsi="Arial" w:cs="Arial"/>
              </w:rPr>
              <w:fldChar w:fldCharType="begin"/>
            </w:r>
            <w:r w:rsidRPr="007B247A">
              <w:rPr>
                <w:rFonts w:ascii="Arial" w:hAnsi="Arial" w:cs="Arial"/>
              </w:rPr>
              <w:instrText xml:space="preserve"> DATE \@ "d MMMM yyyy" </w:instrText>
            </w:r>
            <w:r w:rsidRPr="007B247A">
              <w:rPr>
                <w:rFonts w:ascii="Arial" w:hAnsi="Arial" w:cs="Arial"/>
              </w:rPr>
              <w:fldChar w:fldCharType="separate"/>
            </w:r>
            <w:r w:rsidR="00DD03B3">
              <w:rPr>
                <w:rFonts w:ascii="Arial" w:hAnsi="Arial" w:cs="Arial"/>
                <w:noProof/>
              </w:rPr>
              <w:t>28 June 2012</w:t>
            </w:r>
            <w:r w:rsidRPr="007B247A">
              <w:rPr>
                <w:rFonts w:ascii="Arial" w:hAnsi="Arial" w:cs="Arial"/>
              </w:rPr>
              <w:fldChar w:fldCharType="end"/>
            </w:r>
          </w:p>
        </w:tc>
      </w:tr>
    </w:tbl>
    <w:p w:rsidR="00F3607C" w:rsidRPr="007905B1" w:rsidRDefault="00F3607C" w:rsidP="00F20467">
      <w:pPr>
        <w:pBdr>
          <w:bottom w:val="single" w:sz="12" w:space="3" w:color="808080"/>
        </w:pBdr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</w:p>
    <w:p w:rsidR="008363A7" w:rsidRDefault="008363A7" w:rsidP="00995210">
      <w:pPr>
        <w:outlineLvl w:val="0"/>
        <w:rPr>
          <w:rFonts w:ascii="Arial" w:hAnsi="Arial" w:cs="Arial"/>
          <w:sz w:val="16"/>
          <w:szCs w:val="16"/>
        </w:rPr>
      </w:pPr>
    </w:p>
    <w:p w:rsidR="006B17EC" w:rsidRDefault="006B17EC" w:rsidP="00047B09">
      <w:pPr>
        <w:spacing w:after="200" w:line="276" w:lineRule="auto"/>
        <w:jc w:val="both"/>
        <w:rPr>
          <w:rFonts w:ascii="Arial" w:hAnsi="Arial"/>
          <w:sz w:val="22"/>
          <w:lang w:val="en" w:eastAsia="en-AU"/>
        </w:rPr>
      </w:pPr>
      <w:r>
        <w:rPr>
          <w:rFonts w:ascii="Arial" w:hAnsi="Arial"/>
          <w:sz w:val="22"/>
          <w:lang w:val="en" w:eastAsia="en-AU"/>
        </w:rPr>
        <w:t>Chris has approved the following text for the new page for Child Death Review and Family and Domestic Violence Fatality Review. As you know, Chris has asked that a new heading on the left side of the Home page be implemented.</w:t>
      </w:r>
    </w:p>
    <w:p w:rsidR="00F03AA0" w:rsidRPr="00F03AA0" w:rsidRDefault="006F1574" w:rsidP="00047B09">
      <w:pPr>
        <w:spacing w:after="200" w:line="276" w:lineRule="auto"/>
        <w:jc w:val="both"/>
        <w:rPr>
          <w:rFonts w:ascii="Arial" w:hAnsi="Arial"/>
          <w:sz w:val="22"/>
          <w:lang w:val="en" w:eastAsia="en-AU"/>
        </w:rPr>
      </w:pPr>
      <w:r>
        <w:rPr>
          <w:rFonts w:ascii="Arial" w:hAnsi="Arial"/>
          <w:sz w:val="22"/>
          <w:lang w:val="en" w:eastAsia="en-AU"/>
        </w:rPr>
        <w:t>H</w:t>
      </w:r>
      <w:r w:rsidR="00F03AA0" w:rsidRPr="00F03AA0">
        <w:rPr>
          <w:rFonts w:ascii="Arial" w:hAnsi="Arial"/>
          <w:sz w:val="22"/>
          <w:lang w:val="en" w:eastAsia="en-AU"/>
        </w:rPr>
        <w:t>eading</w:t>
      </w:r>
      <w:r w:rsidR="006B17EC">
        <w:rPr>
          <w:rFonts w:ascii="Arial" w:hAnsi="Arial"/>
          <w:sz w:val="22"/>
          <w:lang w:val="en" w:eastAsia="en-AU"/>
        </w:rPr>
        <w:t xml:space="preserve"> for Home page and revised content page</w:t>
      </w:r>
      <w:r w:rsidR="00F03AA0" w:rsidRPr="00F03AA0">
        <w:rPr>
          <w:rFonts w:ascii="Arial" w:hAnsi="Arial"/>
          <w:sz w:val="22"/>
          <w:lang w:val="en" w:eastAsia="en-AU"/>
        </w:rPr>
        <w:t xml:space="preserve">: </w:t>
      </w:r>
    </w:p>
    <w:p w:rsidR="00F03AA0" w:rsidRPr="00F03AA0" w:rsidRDefault="00F03AA0" w:rsidP="00047B09">
      <w:pPr>
        <w:spacing w:after="200" w:line="276" w:lineRule="auto"/>
        <w:jc w:val="both"/>
        <w:rPr>
          <w:rFonts w:ascii="Arial" w:hAnsi="Arial"/>
          <w:b/>
          <w:sz w:val="22"/>
          <w:lang w:val="en" w:eastAsia="en-AU"/>
        </w:rPr>
      </w:pPr>
      <w:r>
        <w:rPr>
          <w:rFonts w:ascii="Arial" w:hAnsi="Arial"/>
          <w:b/>
          <w:sz w:val="22"/>
          <w:lang w:val="en" w:eastAsia="en-AU"/>
        </w:rPr>
        <w:t>CHILD DEATH</w:t>
      </w:r>
      <w:r w:rsidRPr="00F03AA0">
        <w:rPr>
          <w:rFonts w:ascii="Arial" w:hAnsi="Arial"/>
          <w:b/>
          <w:sz w:val="22"/>
          <w:lang w:val="en" w:eastAsia="en-AU"/>
        </w:rPr>
        <w:t xml:space="preserve"> AND FAMILY AND DO</w:t>
      </w:r>
      <w:r>
        <w:rPr>
          <w:rFonts w:ascii="Arial" w:hAnsi="Arial"/>
          <w:b/>
          <w:sz w:val="22"/>
          <w:lang w:val="en" w:eastAsia="en-AU"/>
        </w:rPr>
        <w:t>MESTIC VIOLENCE FATALITY REVIEW</w:t>
      </w:r>
    </w:p>
    <w:p w:rsidR="00F03AA0" w:rsidRDefault="006F1574" w:rsidP="00047B09">
      <w:pPr>
        <w:spacing w:after="200" w:line="276" w:lineRule="auto"/>
        <w:jc w:val="both"/>
        <w:rPr>
          <w:rFonts w:ascii="Arial" w:hAnsi="Arial"/>
          <w:sz w:val="22"/>
          <w:lang w:val="en" w:eastAsia="en-AU"/>
        </w:rPr>
      </w:pPr>
      <w:r>
        <w:rPr>
          <w:rFonts w:ascii="Arial" w:hAnsi="Arial"/>
          <w:sz w:val="22"/>
          <w:lang w:val="en" w:eastAsia="en-AU"/>
        </w:rPr>
        <w:t>Content</w:t>
      </w:r>
      <w:r w:rsidR="00F03AA0">
        <w:rPr>
          <w:rFonts w:ascii="Arial" w:hAnsi="Arial"/>
          <w:sz w:val="22"/>
          <w:lang w:val="en" w:eastAsia="en-AU"/>
        </w:rPr>
        <w:t>:</w:t>
      </w:r>
    </w:p>
    <w:p w:rsidR="00F03AA0" w:rsidRPr="00F03AA0" w:rsidRDefault="00F03AA0" w:rsidP="00047B0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bookmarkStart w:id="2" w:name="_GoBack"/>
      <w:r w:rsidRPr="00F03AA0">
        <w:rPr>
          <w:rFonts w:ascii="Arial" w:hAnsi="Arial"/>
          <w:sz w:val="22"/>
          <w:lang w:val="en" w:eastAsia="en-AU"/>
        </w:rPr>
        <w:t xml:space="preserve">The Ombudsman is responsible for reviewing </w:t>
      </w:r>
      <w:r w:rsidR="00E40120">
        <w:rPr>
          <w:rFonts w:ascii="Arial" w:hAnsi="Arial"/>
          <w:sz w:val="22"/>
          <w:lang w:val="en" w:eastAsia="en-AU"/>
        </w:rPr>
        <w:t xml:space="preserve">investigable child deaths. A death is investigable </w:t>
      </w:r>
      <w:r w:rsidRPr="00F03AA0">
        <w:rPr>
          <w:rFonts w:ascii="Arial" w:hAnsi="Arial"/>
          <w:sz w:val="22"/>
          <w:lang w:val="en" w:eastAsia="en-AU"/>
        </w:rPr>
        <w:t xml:space="preserve">when </w:t>
      </w:r>
      <w:r w:rsidRPr="00F03AA0">
        <w:rPr>
          <w:rFonts w:ascii="Arial" w:eastAsia="Calibri" w:hAnsi="Arial" w:cs="Arial"/>
          <w:sz w:val="22"/>
          <w:szCs w:val="22"/>
          <w:lang w:val="en-US"/>
        </w:rPr>
        <w:t>any of the following circumstances exists:</w:t>
      </w:r>
    </w:p>
    <w:p w:rsidR="00F03AA0" w:rsidRPr="00F03AA0" w:rsidRDefault="00B90EA5" w:rsidP="00047B09">
      <w:pPr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in the two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 xml:space="preserve"> years before the date of the child’s death, the Chief Executive Officer</w:t>
      </w:r>
      <w:r w:rsidR="00E40120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>(</w:t>
      </w:r>
      <w:r w:rsidR="00F03AA0" w:rsidRPr="00F03AA0">
        <w:rPr>
          <w:rFonts w:ascii="Arial" w:eastAsia="Calibri" w:hAnsi="Arial" w:cs="Arial"/>
          <w:b/>
          <w:sz w:val="22"/>
          <w:szCs w:val="22"/>
          <w:lang w:val="en-US"/>
        </w:rPr>
        <w:t>CEO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>) of the Department for Child Protection (</w:t>
      </w:r>
      <w:r w:rsidR="00F03AA0" w:rsidRPr="00F03AA0">
        <w:rPr>
          <w:rFonts w:ascii="Arial" w:eastAsia="Calibri" w:hAnsi="Arial" w:cs="Arial"/>
          <w:b/>
          <w:sz w:val="22"/>
          <w:szCs w:val="22"/>
          <w:lang w:val="en-US"/>
        </w:rPr>
        <w:t>DCP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>) had received information that raised concerns about the wellbeing of the child or a child relative of the child;</w:t>
      </w:r>
    </w:p>
    <w:p w:rsidR="00F03AA0" w:rsidRPr="00F03AA0" w:rsidRDefault="00B90EA5" w:rsidP="00047B09">
      <w:pPr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 xml:space="preserve">in the two 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 xml:space="preserve">years before the date of the child’s death, the CEO, under section 32(1) of the </w:t>
      </w:r>
      <w:r w:rsidR="00F03AA0" w:rsidRPr="00F03AA0">
        <w:rPr>
          <w:rFonts w:ascii="Arial" w:eastAsia="Calibri" w:hAnsi="Arial" w:cs="Arial"/>
          <w:i/>
          <w:sz w:val="22"/>
          <w:szCs w:val="22"/>
          <w:lang w:val="en-US"/>
        </w:rPr>
        <w:t>Children and Community Services Act 2004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 xml:space="preserve"> (</w:t>
      </w:r>
      <w:r w:rsidR="00F03AA0" w:rsidRPr="00F03AA0">
        <w:rPr>
          <w:rFonts w:ascii="Arial" w:eastAsia="Calibri" w:hAnsi="Arial" w:cs="Arial"/>
          <w:b/>
          <w:sz w:val="22"/>
          <w:szCs w:val="22"/>
          <w:lang w:val="en-US"/>
        </w:rPr>
        <w:t>the CCS Act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>) had determined that action should be taken to safeguard or promote the wellbeing of the child or a child relative of the child;</w:t>
      </w:r>
    </w:p>
    <w:p w:rsidR="00F03AA0" w:rsidRPr="00F03AA0" w:rsidRDefault="00B90EA5" w:rsidP="00047B09">
      <w:pPr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in the two</w:t>
      </w:r>
      <w:r w:rsidR="00F03AA0" w:rsidRPr="00F03AA0">
        <w:rPr>
          <w:rFonts w:ascii="Arial" w:eastAsia="Calibri" w:hAnsi="Arial" w:cs="Arial"/>
          <w:sz w:val="22"/>
          <w:szCs w:val="22"/>
          <w:lang w:val="en-US"/>
        </w:rPr>
        <w:t xml:space="preserve"> years before the date of the child’s death, any of the actions listed in section 32(1) of the CCS Act was done in respect of the child or a child relative of the child;</w:t>
      </w:r>
    </w:p>
    <w:p w:rsidR="00F03AA0" w:rsidRPr="00F03AA0" w:rsidRDefault="00F03AA0" w:rsidP="00047B09">
      <w:pPr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03AA0">
        <w:rPr>
          <w:rFonts w:ascii="Arial" w:eastAsia="Calibri" w:hAnsi="Arial" w:cs="Arial"/>
          <w:sz w:val="22"/>
          <w:szCs w:val="22"/>
          <w:lang w:val="en-US"/>
        </w:rPr>
        <w:t>protection proceedings are pending in respect of the child or a child relative; or</w:t>
      </w:r>
    </w:p>
    <w:p w:rsidR="00F03AA0" w:rsidRPr="00F03AA0" w:rsidRDefault="00F03AA0" w:rsidP="00047B09">
      <w:pPr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03AA0">
        <w:rPr>
          <w:rFonts w:ascii="Arial" w:eastAsia="Calibri" w:hAnsi="Arial" w:cs="Arial"/>
          <w:sz w:val="22"/>
          <w:szCs w:val="22"/>
          <w:lang w:val="en-US"/>
        </w:rPr>
        <w:t xml:space="preserve">the child or a child relative of the child is in the CEO’s care.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In addition, the Ombudsman can </w:t>
      </w:r>
      <w:r w:rsidR="00E40120">
        <w:rPr>
          <w:rFonts w:ascii="Arial" w:hAnsi="Arial"/>
          <w:sz w:val="22"/>
          <w:lang w:val="en" w:eastAsia="en-AU"/>
        </w:rPr>
        <w:t xml:space="preserve">review </w:t>
      </w:r>
      <w:r w:rsidRPr="00F03AA0">
        <w:rPr>
          <w:rFonts w:ascii="Arial" w:hAnsi="Arial"/>
          <w:sz w:val="22"/>
          <w:lang w:val="en" w:eastAsia="en-AU"/>
        </w:rPr>
        <w:t xml:space="preserve">the death of </w:t>
      </w:r>
      <w:r w:rsidR="006F1574">
        <w:rPr>
          <w:rFonts w:ascii="Arial" w:hAnsi="Arial"/>
          <w:sz w:val="22"/>
          <w:lang w:val="en" w:eastAsia="en-AU"/>
        </w:rPr>
        <w:t xml:space="preserve">a </w:t>
      </w:r>
      <w:r w:rsidRPr="00F03AA0">
        <w:rPr>
          <w:rFonts w:ascii="Arial" w:hAnsi="Arial"/>
          <w:sz w:val="22"/>
          <w:lang w:val="en" w:eastAsia="en-AU"/>
        </w:rPr>
        <w:t xml:space="preserve">child where it appears that the actions of other </w:t>
      </w:r>
      <w:r>
        <w:rPr>
          <w:rFonts w:ascii="Arial" w:hAnsi="Arial"/>
          <w:sz w:val="22"/>
          <w:lang w:val="en" w:eastAsia="en-AU"/>
        </w:rPr>
        <w:t xml:space="preserve">State </w:t>
      </w:r>
      <w:r w:rsidRPr="00F03AA0">
        <w:rPr>
          <w:rFonts w:ascii="Arial" w:hAnsi="Arial"/>
          <w:sz w:val="22"/>
          <w:lang w:val="en" w:eastAsia="en-AU"/>
        </w:rPr>
        <w:t>government agencies may have been relevant to the life of the child.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On 1 July 2012, the Ombudsman </w:t>
      </w:r>
      <w:r w:rsidR="006D6E42">
        <w:rPr>
          <w:rFonts w:ascii="Arial" w:hAnsi="Arial"/>
          <w:sz w:val="22"/>
          <w:lang w:val="en" w:eastAsia="en-AU"/>
        </w:rPr>
        <w:t>commenced a</w:t>
      </w:r>
      <w:r w:rsidR="006F1574">
        <w:rPr>
          <w:rFonts w:ascii="Arial" w:hAnsi="Arial"/>
          <w:sz w:val="22"/>
          <w:lang w:val="en" w:eastAsia="en-AU"/>
        </w:rPr>
        <w:t xml:space="preserve"> </w:t>
      </w:r>
      <w:r w:rsidRPr="00F03AA0">
        <w:rPr>
          <w:rFonts w:ascii="Arial" w:hAnsi="Arial"/>
          <w:sz w:val="22"/>
          <w:lang w:val="en" w:eastAsia="en-AU"/>
        </w:rPr>
        <w:t xml:space="preserve">new </w:t>
      </w:r>
      <w:r w:rsidR="00E40120">
        <w:rPr>
          <w:rFonts w:ascii="Arial" w:hAnsi="Arial"/>
          <w:sz w:val="22"/>
          <w:lang w:val="en" w:eastAsia="en-AU"/>
        </w:rPr>
        <w:t>role</w:t>
      </w:r>
      <w:r w:rsidRPr="00F03AA0">
        <w:rPr>
          <w:rFonts w:ascii="Arial" w:hAnsi="Arial"/>
          <w:sz w:val="22"/>
          <w:lang w:val="en" w:eastAsia="en-AU"/>
        </w:rPr>
        <w:t xml:space="preserve"> </w:t>
      </w:r>
      <w:r w:rsidR="00E40120">
        <w:rPr>
          <w:rFonts w:ascii="Arial" w:hAnsi="Arial"/>
          <w:sz w:val="22"/>
          <w:lang w:val="en" w:eastAsia="en-AU"/>
        </w:rPr>
        <w:t xml:space="preserve">to </w:t>
      </w:r>
      <w:r w:rsidRPr="00F03AA0">
        <w:rPr>
          <w:rFonts w:ascii="Arial" w:hAnsi="Arial"/>
          <w:sz w:val="22"/>
          <w:lang w:val="en" w:eastAsia="en-AU"/>
        </w:rPr>
        <w:t>review family and domestic violence (</w:t>
      </w:r>
      <w:r w:rsidRPr="00F03AA0">
        <w:rPr>
          <w:rFonts w:ascii="Arial" w:hAnsi="Arial"/>
          <w:b/>
          <w:sz w:val="22"/>
          <w:lang w:val="en" w:eastAsia="en-AU"/>
        </w:rPr>
        <w:t>FDV</w:t>
      </w:r>
      <w:r w:rsidRPr="00F03AA0">
        <w:rPr>
          <w:rFonts w:ascii="Arial" w:hAnsi="Arial"/>
          <w:sz w:val="22"/>
          <w:lang w:val="en" w:eastAsia="en-AU"/>
        </w:rPr>
        <w:t xml:space="preserve">) fatalities.  A FDV </w:t>
      </w:r>
      <w:r>
        <w:rPr>
          <w:rFonts w:ascii="Arial" w:hAnsi="Arial"/>
          <w:sz w:val="22"/>
          <w:lang w:val="en" w:eastAsia="en-AU"/>
        </w:rPr>
        <w:t>fatality is a</w:t>
      </w:r>
      <w:r w:rsidRPr="00F03AA0">
        <w:rPr>
          <w:rFonts w:ascii="Arial" w:hAnsi="Arial"/>
          <w:sz w:val="22"/>
          <w:lang w:val="en" w:eastAsia="en-AU"/>
        </w:rPr>
        <w:t xml:space="preserve"> death that is caused directly or indirectly by a person who was in a family or domestic relationship with the deceased.</w:t>
      </w:r>
      <w:r>
        <w:rPr>
          <w:rFonts w:ascii="Arial" w:hAnsi="Arial"/>
          <w:sz w:val="22"/>
          <w:lang w:val="en" w:eastAsia="en-AU"/>
        </w:rPr>
        <w:t xml:space="preserve"> </w:t>
      </w:r>
      <w:r w:rsidRPr="00F03AA0">
        <w:rPr>
          <w:rFonts w:ascii="Arial" w:hAnsi="Arial"/>
          <w:sz w:val="22"/>
          <w:lang w:val="en" w:eastAsia="en-AU"/>
        </w:rPr>
        <w:t xml:space="preserve"> A family and domestic relationship means a relationship between two people: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(a) who are, or were, married to each other;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(b) who are, or were, in a de facto relationship with each other;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lastRenderedPageBreak/>
        <w:t xml:space="preserve">(c) who are, or were, related to each other;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(d) one of whom is a child who — </w:t>
      </w:r>
    </w:p>
    <w:p w:rsidR="00F03AA0" w:rsidRPr="00F03AA0" w:rsidRDefault="00F03AA0" w:rsidP="00047B09">
      <w:pPr>
        <w:spacing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(i) ordinarily resides, or resided, with the other person; or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(ii) regularly resides or stays, or resided or stayed, with the other person;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(e) one of whom is, or was, a child of whom the other person is a guardian; or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(f) who have, or had, an intimate personal relationship, or other personal</w:t>
      </w:r>
      <w:r w:rsidRPr="00F03AA0">
        <w:rPr>
          <w:rFonts w:ascii="Arial" w:hAnsi="Arial"/>
          <w:sz w:val="22"/>
          <w:lang w:val="en" w:eastAsia="en-AU"/>
        </w:rPr>
        <w:br/>
        <w:t>relationship, with each other.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Other personal relationship means a personal relationship of a domestic nature in which the lives of the persons are, or were, interrelated and the actions of one person affects, or affected, the other person.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Related, in relation to a person, means a person who —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(a) is related to that person taking into consideration the cultural, social or religious</w:t>
      </w:r>
      <w:r w:rsidRPr="00F03AA0">
        <w:rPr>
          <w:rFonts w:ascii="Arial" w:hAnsi="Arial"/>
          <w:sz w:val="22"/>
          <w:lang w:val="en" w:eastAsia="en-AU"/>
        </w:rPr>
        <w:br/>
        <w:t>backgrounds of the two people; or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(b) is related to the person’s —</w:t>
      </w:r>
    </w:p>
    <w:p w:rsidR="00F03AA0" w:rsidRPr="00F03AA0" w:rsidRDefault="00F03AA0" w:rsidP="00047B09">
      <w:pPr>
        <w:spacing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(i) spouse or former spouse; or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(ii) de facto partner or former de facto partner. </w:t>
      </w:r>
    </w:p>
    <w:p w:rsidR="00F03AA0" w:rsidRPr="00F03AA0" w:rsidRDefault="00F03AA0" w:rsidP="00047B09">
      <w:pPr>
        <w:spacing w:before="100" w:beforeAutospacing="1" w:after="100" w:afterAutospacing="1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 xml:space="preserve">The Ombudsman has a number of functions in relation to the </w:t>
      </w:r>
      <w:r w:rsidR="00E40120">
        <w:rPr>
          <w:rFonts w:ascii="Arial" w:hAnsi="Arial"/>
          <w:sz w:val="22"/>
          <w:lang w:val="en" w:eastAsia="en-AU"/>
        </w:rPr>
        <w:t xml:space="preserve">review of </w:t>
      </w:r>
      <w:r w:rsidRPr="00F03AA0">
        <w:rPr>
          <w:rFonts w:ascii="Arial" w:hAnsi="Arial"/>
          <w:sz w:val="22"/>
          <w:lang w:val="en" w:eastAsia="en-AU"/>
        </w:rPr>
        <w:t>child deaths and FDV fatalities:</w:t>
      </w:r>
    </w:p>
    <w:p w:rsidR="00F03AA0" w:rsidRPr="00F03AA0" w:rsidRDefault="00F03AA0" w:rsidP="00047B0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Reviewing the circumstances in which and why child and FDV deaths occur;</w:t>
      </w:r>
    </w:p>
    <w:p w:rsidR="00F03AA0" w:rsidRPr="00F03AA0" w:rsidRDefault="00F03AA0" w:rsidP="00047B0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Identifying patterns and trends that arise from reviews of child and  FDV deaths; and</w:t>
      </w:r>
    </w:p>
    <w:p w:rsidR="00F03AA0" w:rsidRPr="00F03AA0" w:rsidRDefault="00F03AA0" w:rsidP="00047B09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Making recommendations to public authorities about ways to prevent or reduce child and FDV deaths.</w:t>
      </w:r>
    </w:p>
    <w:p w:rsidR="00F03AA0" w:rsidRPr="00F03AA0" w:rsidRDefault="00F03AA0" w:rsidP="00047B09">
      <w:pPr>
        <w:jc w:val="both"/>
        <w:rPr>
          <w:rFonts w:ascii="Arial" w:hAnsi="Arial"/>
          <w:sz w:val="22"/>
          <w:lang w:val="en" w:eastAsia="en-AU"/>
        </w:rPr>
      </w:pPr>
      <w:r w:rsidRPr="00F03AA0">
        <w:rPr>
          <w:rFonts w:ascii="Arial" w:hAnsi="Arial"/>
          <w:sz w:val="22"/>
          <w:lang w:val="en" w:eastAsia="en-AU"/>
        </w:rPr>
        <w:t>The Ombudsman also comprehensively report</w:t>
      </w:r>
      <w:r w:rsidR="00E40120">
        <w:rPr>
          <w:rFonts w:ascii="Arial" w:hAnsi="Arial"/>
          <w:sz w:val="22"/>
          <w:lang w:val="en" w:eastAsia="en-AU"/>
        </w:rPr>
        <w:t>s</w:t>
      </w:r>
      <w:r w:rsidRPr="00F03AA0">
        <w:rPr>
          <w:rFonts w:ascii="Arial" w:hAnsi="Arial"/>
          <w:sz w:val="22"/>
          <w:lang w:val="en" w:eastAsia="en-AU"/>
        </w:rPr>
        <w:t xml:space="preserve"> on the undertaking of both of </w:t>
      </w:r>
      <w:r w:rsidR="00E40120" w:rsidRPr="00F03AA0">
        <w:rPr>
          <w:rFonts w:ascii="Arial" w:hAnsi="Arial"/>
          <w:sz w:val="22"/>
          <w:lang w:val="en" w:eastAsia="en-AU"/>
        </w:rPr>
        <w:t>these roles</w:t>
      </w:r>
      <w:r w:rsidRPr="00F03AA0">
        <w:rPr>
          <w:rFonts w:ascii="Arial" w:hAnsi="Arial"/>
          <w:sz w:val="22"/>
          <w:lang w:val="en" w:eastAsia="en-AU"/>
        </w:rPr>
        <w:t>.</w:t>
      </w:r>
      <w:r w:rsidRPr="00F03AA0">
        <w:rPr>
          <w:rFonts w:ascii="Arial" w:hAnsi="Arial"/>
          <w:bCs/>
          <w:sz w:val="22"/>
          <w:lang w:val="en-US"/>
        </w:rPr>
        <w:t xml:space="preserve"> </w:t>
      </w:r>
    </w:p>
    <w:bookmarkEnd w:id="2"/>
    <w:p w:rsidR="00F03AA0" w:rsidRPr="00F03AA0" w:rsidRDefault="00F03AA0" w:rsidP="00047B09">
      <w:pPr>
        <w:jc w:val="both"/>
        <w:rPr>
          <w:rFonts w:ascii="Arial" w:hAnsi="Arial"/>
          <w:bCs/>
          <w:sz w:val="22"/>
          <w:lang w:val="en-US"/>
        </w:rPr>
      </w:pPr>
    </w:p>
    <w:p w:rsidR="00760C7B" w:rsidRDefault="00760C7B" w:rsidP="00047B09">
      <w:pPr>
        <w:jc w:val="both"/>
        <w:outlineLvl w:val="0"/>
        <w:rPr>
          <w:rFonts w:ascii="Arial" w:hAnsi="Arial"/>
          <w:bCs/>
          <w:sz w:val="22"/>
          <w:lang w:val="en-US"/>
        </w:rPr>
      </w:pPr>
    </w:p>
    <w:p w:rsidR="00F03AA0" w:rsidRDefault="00F03AA0" w:rsidP="00047B09">
      <w:pPr>
        <w:jc w:val="both"/>
        <w:outlineLvl w:val="0"/>
        <w:rPr>
          <w:rFonts w:ascii="Arial" w:hAnsi="Arial" w:cs="Arial"/>
        </w:rPr>
      </w:pPr>
    </w:p>
    <w:p w:rsidR="006F1574" w:rsidRDefault="006F1574" w:rsidP="00047B09">
      <w:pPr>
        <w:jc w:val="both"/>
        <w:outlineLvl w:val="0"/>
        <w:rPr>
          <w:rFonts w:ascii="Arial" w:hAnsi="Arial" w:cs="Arial"/>
        </w:rPr>
      </w:pPr>
    </w:p>
    <w:p w:rsidR="005A6A6F" w:rsidRPr="005A6A6F" w:rsidRDefault="007B4F4C" w:rsidP="00047B09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A6A6F">
        <w:rPr>
          <w:rFonts w:ascii="Arial" w:hAnsi="Arial" w:cs="Arial"/>
        </w:rPr>
        <w:t>ulie</w:t>
      </w:r>
      <w:r w:rsidR="005A6A6F" w:rsidRPr="005A6A6F">
        <w:rPr>
          <w:rFonts w:ascii="Arial" w:hAnsi="Arial" w:cs="Arial"/>
        </w:rPr>
        <w:t xml:space="preserve"> Roberts</w:t>
      </w:r>
    </w:p>
    <w:p w:rsidR="005A6A6F" w:rsidRPr="005A6A6F" w:rsidRDefault="005A6A6F" w:rsidP="00047B09">
      <w:pPr>
        <w:pStyle w:val="Heading2"/>
        <w:rPr>
          <w:rFonts w:ascii="Arial" w:hAnsi="Arial"/>
        </w:rPr>
      </w:pPr>
      <w:r w:rsidRPr="005A6A6F">
        <w:rPr>
          <w:rFonts w:ascii="Arial" w:hAnsi="Arial"/>
        </w:rPr>
        <w:t xml:space="preserve">ASSISTANT OMBUDSMAN </w:t>
      </w:r>
      <w:r w:rsidR="00F03AA0">
        <w:rPr>
          <w:rFonts w:ascii="Arial" w:hAnsi="Arial"/>
        </w:rPr>
        <w:t xml:space="preserve">CHILD </w:t>
      </w:r>
      <w:r w:rsidRPr="005A6A6F">
        <w:rPr>
          <w:rFonts w:ascii="Arial" w:hAnsi="Arial"/>
        </w:rPr>
        <w:t xml:space="preserve">DEATH REVIEWS </w:t>
      </w:r>
    </w:p>
    <w:p w:rsidR="00461178" w:rsidRDefault="00461178" w:rsidP="00047B09">
      <w:pPr>
        <w:jc w:val="both"/>
        <w:rPr>
          <w:rFonts w:ascii="Arial" w:hAnsi="Arial" w:cs="Arial"/>
        </w:rPr>
      </w:pPr>
    </w:p>
    <w:p w:rsidR="00461178" w:rsidRDefault="00461178" w:rsidP="00047B09">
      <w:pPr>
        <w:jc w:val="both"/>
        <w:rPr>
          <w:rFonts w:ascii="Arial" w:hAnsi="Arial"/>
          <w:b/>
        </w:rPr>
      </w:pPr>
    </w:p>
    <w:p w:rsidR="00514F3A" w:rsidRDefault="00514F3A" w:rsidP="00047B09">
      <w:pPr>
        <w:jc w:val="both"/>
        <w:rPr>
          <w:rFonts w:ascii="Arial" w:hAnsi="Arial"/>
          <w:b/>
        </w:rPr>
      </w:pPr>
    </w:p>
    <w:p w:rsidR="00514F3A" w:rsidRDefault="00514F3A" w:rsidP="00047B09">
      <w:pPr>
        <w:jc w:val="both"/>
        <w:rPr>
          <w:rFonts w:ascii="Arial" w:hAnsi="Arial"/>
          <w:b/>
        </w:rPr>
      </w:pPr>
    </w:p>
    <w:p w:rsidR="00514F3A" w:rsidRDefault="00514F3A" w:rsidP="00047B09">
      <w:pPr>
        <w:jc w:val="both"/>
        <w:rPr>
          <w:rFonts w:ascii="Arial" w:hAnsi="Arial"/>
          <w:b/>
        </w:rPr>
      </w:pPr>
    </w:p>
    <w:p w:rsidR="00514F3A" w:rsidRDefault="00514F3A" w:rsidP="00047B09">
      <w:pPr>
        <w:jc w:val="both"/>
        <w:rPr>
          <w:rFonts w:ascii="Arial" w:hAnsi="Arial"/>
          <w:b/>
        </w:rPr>
      </w:pPr>
    </w:p>
    <w:p w:rsidR="00514F3A" w:rsidRDefault="00514F3A" w:rsidP="00047B09">
      <w:pPr>
        <w:jc w:val="both"/>
        <w:rPr>
          <w:rFonts w:ascii="Arial" w:hAnsi="Arial"/>
          <w:b/>
        </w:rPr>
      </w:pPr>
    </w:p>
    <w:p w:rsidR="005A6A6F" w:rsidRPr="005A6A6F" w:rsidRDefault="005A6A6F" w:rsidP="00047B09">
      <w:pPr>
        <w:jc w:val="both"/>
        <w:outlineLvl w:val="0"/>
        <w:rPr>
          <w:rFonts w:ascii="Arial" w:hAnsi="Arial" w:cs="Arial"/>
          <w:szCs w:val="16"/>
        </w:rPr>
      </w:pPr>
    </w:p>
    <w:bookmarkEnd w:id="0"/>
    <w:bookmarkEnd w:id="1"/>
    <w:p w:rsidR="005A6A6F" w:rsidRPr="005A6A6F" w:rsidRDefault="005A6A6F" w:rsidP="00047B09">
      <w:pPr>
        <w:jc w:val="both"/>
        <w:outlineLvl w:val="0"/>
        <w:rPr>
          <w:rFonts w:ascii="Arial" w:hAnsi="Arial" w:cs="Arial"/>
          <w:szCs w:val="16"/>
        </w:rPr>
      </w:pPr>
    </w:p>
    <w:sectPr w:rsidR="005A6A6F" w:rsidRPr="005A6A6F" w:rsidSect="00F3607C">
      <w:headerReference w:type="default" r:id="rId9"/>
      <w:footerReference w:type="default" r:id="rId10"/>
      <w:headerReference w:type="first" r:id="rId11"/>
      <w:pgSz w:w="11906" w:h="16838" w:code="9"/>
      <w:pgMar w:top="408" w:right="1304" w:bottom="272" w:left="1304" w:header="4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A5" w:rsidRDefault="00B90EA5">
      <w:r>
        <w:separator/>
      </w:r>
    </w:p>
  </w:endnote>
  <w:endnote w:type="continuationSeparator" w:id="0">
    <w:p w:rsidR="00B90EA5" w:rsidRDefault="00B9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A5" w:rsidRPr="00426EC2" w:rsidRDefault="00B90EA5" w:rsidP="007C7844">
    <w:pPr>
      <w:pStyle w:val="Footer"/>
      <w:pBdr>
        <w:top w:val="single" w:sz="18" w:space="1" w:color="808080"/>
      </w:pBdr>
      <w:jc w:val="right"/>
      <w:rPr>
        <w:color w:val="FF6600"/>
        <w:sz w:val="20"/>
        <w:szCs w:val="20"/>
      </w:rPr>
    </w:pPr>
    <w:r w:rsidRPr="00426EC2">
      <w:rPr>
        <w:color w:val="FF6600"/>
        <w:sz w:val="20"/>
        <w:szCs w:val="20"/>
      </w:rPr>
      <w:t>Parliamentary Commissioner for Administrative Investigations</w:t>
    </w:r>
  </w:p>
  <w:p w:rsidR="00B90EA5" w:rsidRDefault="00B90EA5" w:rsidP="00ED356F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A5" w:rsidRDefault="00B90EA5">
      <w:r>
        <w:separator/>
      </w:r>
    </w:p>
  </w:footnote>
  <w:footnote w:type="continuationSeparator" w:id="0">
    <w:p w:rsidR="00B90EA5" w:rsidRDefault="00B9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A5" w:rsidRDefault="00B90EA5">
    <w:pPr>
      <w:pStyle w:val="Header"/>
      <w:rPr>
        <w:sz w:val="20"/>
        <w:szCs w:val="20"/>
      </w:rPr>
    </w:pPr>
  </w:p>
  <w:p w:rsidR="00B90EA5" w:rsidRDefault="00B90EA5">
    <w:pPr>
      <w:pStyle w:val="Header"/>
      <w:rPr>
        <w:rStyle w:val="PageNumber"/>
        <w:sz w:val="20"/>
        <w:szCs w:val="20"/>
      </w:rPr>
    </w:pPr>
    <w:r w:rsidRPr="001E505E">
      <w:rPr>
        <w:sz w:val="20"/>
        <w:szCs w:val="20"/>
      </w:rPr>
      <w:tab/>
    </w:r>
    <w:r w:rsidRPr="001E505E">
      <w:rPr>
        <w:sz w:val="20"/>
        <w:szCs w:val="20"/>
      </w:rPr>
      <w:tab/>
    </w:r>
    <w:r w:rsidRPr="001E505E">
      <w:rPr>
        <w:rStyle w:val="PageNumber"/>
        <w:sz w:val="20"/>
        <w:szCs w:val="20"/>
      </w:rPr>
      <w:fldChar w:fldCharType="begin"/>
    </w:r>
    <w:r w:rsidRPr="001E505E">
      <w:rPr>
        <w:rStyle w:val="PageNumber"/>
        <w:sz w:val="20"/>
        <w:szCs w:val="20"/>
      </w:rPr>
      <w:instrText xml:space="preserve"> PAGE </w:instrText>
    </w:r>
    <w:r w:rsidRPr="001E505E">
      <w:rPr>
        <w:rStyle w:val="PageNumber"/>
        <w:sz w:val="20"/>
        <w:szCs w:val="20"/>
      </w:rPr>
      <w:fldChar w:fldCharType="separate"/>
    </w:r>
    <w:r w:rsidR="00DD03B3">
      <w:rPr>
        <w:rStyle w:val="PageNumber"/>
        <w:noProof/>
        <w:sz w:val="20"/>
        <w:szCs w:val="20"/>
      </w:rPr>
      <w:t>2</w:t>
    </w:r>
    <w:r w:rsidRPr="001E505E">
      <w:rPr>
        <w:rStyle w:val="PageNumber"/>
        <w:sz w:val="20"/>
        <w:szCs w:val="20"/>
      </w:rPr>
      <w:fldChar w:fldCharType="end"/>
    </w:r>
  </w:p>
  <w:p w:rsidR="00B90EA5" w:rsidRPr="001E505E" w:rsidRDefault="00B90EA5" w:rsidP="00CA6D88">
    <w:pPr>
      <w:pStyle w:val="Header"/>
      <w:pBdr>
        <w:bottom w:val="single" w:sz="12" w:space="0" w:color="808080"/>
      </w:pBd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A5" w:rsidRPr="008F3E79" w:rsidRDefault="00DD03B3" w:rsidP="008F3E79">
    <w:pPr>
      <w:pStyle w:val="Header"/>
      <w:jc w:val="right"/>
      <w:rPr>
        <w:szCs w:val="21"/>
      </w:rPr>
    </w:pPr>
    <w:r>
      <w:rPr>
        <w:rFonts w:ascii="Century Gothic" w:hAnsi="Century Gothic"/>
        <w:b/>
        <w:color w:val="FAA634"/>
        <w:spacing w:val="6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8.6pt;height:44.95pt">
          <v:imagedata r:id="rId1" o:title="Ombudsman WA Logo Colour" cropright="222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302"/>
    <w:multiLevelType w:val="hybridMultilevel"/>
    <w:tmpl w:val="E4E009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E66277"/>
    <w:multiLevelType w:val="hybridMultilevel"/>
    <w:tmpl w:val="442A7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BBE"/>
    <w:multiLevelType w:val="hybridMultilevel"/>
    <w:tmpl w:val="E35A8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3BE3"/>
    <w:multiLevelType w:val="hybridMultilevel"/>
    <w:tmpl w:val="4FDE56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C72CB"/>
    <w:multiLevelType w:val="hybridMultilevel"/>
    <w:tmpl w:val="69E84B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A3620"/>
    <w:multiLevelType w:val="hybridMultilevel"/>
    <w:tmpl w:val="3C807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23567"/>
    <w:multiLevelType w:val="multilevel"/>
    <w:tmpl w:val="D04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A2D13"/>
    <w:multiLevelType w:val="hybridMultilevel"/>
    <w:tmpl w:val="C7440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109D"/>
    <w:multiLevelType w:val="hybridMultilevel"/>
    <w:tmpl w:val="03B6A49A"/>
    <w:lvl w:ilvl="0" w:tplc="D9B482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A6152"/>
    <w:multiLevelType w:val="hybridMultilevel"/>
    <w:tmpl w:val="CFB29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84BF3"/>
    <w:multiLevelType w:val="hybridMultilevel"/>
    <w:tmpl w:val="D4F69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20E22"/>
    <w:multiLevelType w:val="multilevel"/>
    <w:tmpl w:val="CE26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866"/>
    <w:rsid w:val="00020C77"/>
    <w:rsid w:val="000230C3"/>
    <w:rsid w:val="00030AB5"/>
    <w:rsid w:val="00040283"/>
    <w:rsid w:val="00047B09"/>
    <w:rsid w:val="000574EA"/>
    <w:rsid w:val="000635DC"/>
    <w:rsid w:val="00077F88"/>
    <w:rsid w:val="000C6B54"/>
    <w:rsid w:val="000E03BD"/>
    <w:rsid w:val="000E48AA"/>
    <w:rsid w:val="000F6952"/>
    <w:rsid w:val="00124529"/>
    <w:rsid w:val="00144B0E"/>
    <w:rsid w:val="00146466"/>
    <w:rsid w:val="00147750"/>
    <w:rsid w:val="00156FDE"/>
    <w:rsid w:val="00160AB7"/>
    <w:rsid w:val="00185A6F"/>
    <w:rsid w:val="001B1ED2"/>
    <w:rsid w:val="001E1E5D"/>
    <w:rsid w:val="001E4AD1"/>
    <w:rsid w:val="001E505E"/>
    <w:rsid w:val="001F259F"/>
    <w:rsid w:val="00223494"/>
    <w:rsid w:val="002253BB"/>
    <w:rsid w:val="002665FB"/>
    <w:rsid w:val="0027210B"/>
    <w:rsid w:val="00273A3F"/>
    <w:rsid w:val="002A175B"/>
    <w:rsid w:val="002A4AF9"/>
    <w:rsid w:val="002B2EBE"/>
    <w:rsid w:val="002C24F1"/>
    <w:rsid w:val="002C6E6B"/>
    <w:rsid w:val="002D4EE5"/>
    <w:rsid w:val="002F205D"/>
    <w:rsid w:val="002F3E06"/>
    <w:rsid w:val="002F5A16"/>
    <w:rsid w:val="003222BA"/>
    <w:rsid w:val="003400A7"/>
    <w:rsid w:val="003414A9"/>
    <w:rsid w:val="003419BA"/>
    <w:rsid w:val="003447A9"/>
    <w:rsid w:val="00364AAF"/>
    <w:rsid w:val="0037595E"/>
    <w:rsid w:val="003A299D"/>
    <w:rsid w:val="00406ECD"/>
    <w:rsid w:val="00417F11"/>
    <w:rsid w:val="00423743"/>
    <w:rsid w:val="00426EC2"/>
    <w:rsid w:val="004362AB"/>
    <w:rsid w:val="0044173E"/>
    <w:rsid w:val="0045366E"/>
    <w:rsid w:val="00461178"/>
    <w:rsid w:val="00481812"/>
    <w:rsid w:val="00493B96"/>
    <w:rsid w:val="004962CB"/>
    <w:rsid w:val="004A4004"/>
    <w:rsid w:val="004A47BF"/>
    <w:rsid w:val="004B1E95"/>
    <w:rsid w:val="004B7206"/>
    <w:rsid w:val="004C067D"/>
    <w:rsid w:val="004E1936"/>
    <w:rsid w:val="004E793A"/>
    <w:rsid w:val="00514F3A"/>
    <w:rsid w:val="0052095E"/>
    <w:rsid w:val="00533222"/>
    <w:rsid w:val="005347B6"/>
    <w:rsid w:val="005418E7"/>
    <w:rsid w:val="00561401"/>
    <w:rsid w:val="00585B64"/>
    <w:rsid w:val="00590B0A"/>
    <w:rsid w:val="00595733"/>
    <w:rsid w:val="005A687E"/>
    <w:rsid w:val="005A6A6F"/>
    <w:rsid w:val="005B2641"/>
    <w:rsid w:val="005B6527"/>
    <w:rsid w:val="005D490F"/>
    <w:rsid w:val="005D4D0D"/>
    <w:rsid w:val="005D553C"/>
    <w:rsid w:val="005E5E26"/>
    <w:rsid w:val="005F69C0"/>
    <w:rsid w:val="00607958"/>
    <w:rsid w:val="006103CD"/>
    <w:rsid w:val="00620F3A"/>
    <w:rsid w:val="00637E91"/>
    <w:rsid w:val="00640929"/>
    <w:rsid w:val="0064373D"/>
    <w:rsid w:val="00663EBC"/>
    <w:rsid w:val="00682926"/>
    <w:rsid w:val="0069204E"/>
    <w:rsid w:val="006A4FD2"/>
    <w:rsid w:val="006B17EC"/>
    <w:rsid w:val="006D6E42"/>
    <w:rsid w:val="006E130A"/>
    <w:rsid w:val="006E6BAD"/>
    <w:rsid w:val="006F1574"/>
    <w:rsid w:val="006F5DBD"/>
    <w:rsid w:val="00707993"/>
    <w:rsid w:val="00755159"/>
    <w:rsid w:val="00760C7B"/>
    <w:rsid w:val="00774D15"/>
    <w:rsid w:val="007758BA"/>
    <w:rsid w:val="00776E3F"/>
    <w:rsid w:val="00786634"/>
    <w:rsid w:val="007870B6"/>
    <w:rsid w:val="007905B1"/>
    <w:rsid w:val="00791E73"/>
    <w:rsid w:val="007A246B"/>
    <w:rsid w:val="007B055B"/>
    <w:rsid w:val="007B2155"/>
    <w:rsid w:val="007B247A"/>
    <w:rsid w:val="007B4F4C"/>
    <w:rsid w:val="007C7844"/>
    <w:rsid w:val="007D23FC"/>
    <w:rsid w:val="007D6F6B"/>
    <w:rsid w:val="007E7031"/>
    <w:rsid w:val="00822718"/>
    <w:rsid w:val="00834840"/>
    <w:rsid w:val="008363A7"/>
    <w:rsid w:val="00840A85"/>
    <w:rsid w:val="00841949"/>
    <w:rsid w:val="00846EED"/>
    <w:rsid w:val="0084758D"/>
    <w:rsid w:val="0085067A"/>
    <w:rsid w:val="00852320"/>
    <w:rsid w:val="0087795B"/>
    <w:rsid w:val="00880219"/>
    <w:rsid w:val="00892B16"/>
    <w:rsid w:val="008A489E"/>
    <w:rsid w:val="008C7CE2"/>
    <w:rsid w:val="008E3D75"/>
    <w:rsid w:val="008F09BD"/>
    <w:rsid w:val="008F3E79"/>
    <w:rsid w:val="008F4C69"/>
    <w:rsid w:val="008F4FB8"/>
    <w:rsid w:val="009055B9"/>
    <w:rsid w:val="009249F2"/>
    <w:rsid w:val="00930CC7"/>
    <w:rsid w:val="0094362A"/>
    <w:rsid w:val="00960749"/>
    <w:rsid w:val="00962182"/>
    <w:rsid w:val="009629F1"/>
    <w:rsid w:val="00965CBC"/>
    <w:rsid w:val="00967C10"/>
    <w:rsid w:val="00972312"/>
    <w:rsid w:val="00992E61"/>
    <w:rsid w:val="00994C2E"/>
    <w:rsid w:val="00995210"/>
    <w:rsid w:val="009B5E7C"/>
    <w:rsid w:val="009C7DD9"/>
    <w:rsid w:val="009F07EA"/>
    <w:rsid w:val="00A077E4"/>
    <w:rsid w:val="00A179F4"/>
    <w:rsid w:val="00A2215B"/>
    <w:rsid w:val="00A31ED2"/>
    <w:rsid w:val="00A408A2"/>
    <w:rsid w:val="00A40DE7"/>
    <w:rsid w:val="00A474E0"/>
    <w:rsid w:val="00A47AB5"/>
    <w:rsid w:val="00A47FCE"/>
    <w:rsid w:val="00A52F19"/>
    <w:rsid w:val="00A60096"/>
    <w:rsid w:val="00A61E2A"/>
    <w:rsid w:val="00A77346"/>
    <w:rsid w:val="00A80259"/>
    <w:rsid w:val="00A80D91"/>
    <w:rsid w:val="00A9234D"/>
    <w:rsid w:val="00AA2B47"/>
    <w:rsid w:val="00AB512B"/>
    <w:rsid w:val="00AC52AF"/>
    <w:rsid w:val="00AF550A"/>
    <w:rsid w:val="00B0687F"/>
    <w:rsid w:val="00B140A6"/>
    <w:rsid w:val="00B151A4"/>
    <w:rsid w:val="00B25985"/>
    <w:rsid w:val="00B3090D"/>
    <w:rsid w:val="00B51FEB"/>
    <w:rsid w:val="00B63BB2"/>
    <w:rsid w:val="00B827F8"/>
    <w:rsid w:val="00B87FE0"/>
    <w:rsid w:val="00B90629"/>
    <w:rsid w:val="00B90EA5"/>
    <w:rsid w:val="00BC4CAC"/>
    <w:rsid w:val="00BC710A"/>
    <w:rsid w:val="00BD45B0"/>
    <w:rsid w:val="00BE11E5"/>
    <w:rsid w:val="00BF1973"/>
    <w:rsid w:val="00BF4D89"/>
    <w:rsid w:val="00C028C5"/>
    <w:rsid w:val="00C03435"/>
    <w:rsid w:val="00C04D6E"/>
    <w:rsid w:val="00C72E54"/>
    <w:rsid w:val="00C85C87"/>
    <w:rsid w:val="00C919C6"/>
    <w:rsid w:val="00C91E52"/>
    <w:rsid w:val="00CA2620"/>
    <w:rsid w:val="00CA6D88"/>
    <w:rsid w:val="00CA7066"/>
    <w:rsid w:val="00CB0385"/>
    <w:rsid w:val="00CC0F05"/>
    <w:rsid w:val="00CC53A1"/>
    <w:rsid w:val="00CD2535"/>
    <w:rsid w:val="00CD6759"/>
    <w:rsid w:val="00CE0A21"/>
    <w:rsid w:val="00CF5866"/>
    <w:rsid w:val="00CF6550"/>
    <w:rsid w:val="00D02BD9"/>
    <w:rsid w:val="00D41284"/>
    <w:rsid w:val="00D454F2"/>
    <w:rsid w:val="00D533D3"/>
    <w:rsid w:val="00D66D37"/>
    <w:rsid w:val="00D70252"/>
    <w:rsid w:val="00D75EAD"/>
    <w:rsid w:val="00D83871"/>
    <w:rsid w:val="00D9565B"/>
    <w:rsid w:val="00D976CF"/>
    <w:rsid w:val="00DB165C"/>
    <w:rsid w:val="00DD03B3"/>
    <w:rsid w:val="00DD7062"/>
    <w:rsid w:val="00DE060D"/>
    <w:rsid w:val="00DE1020"/>
    <w:rsid w:val="00DF00D9"/>
    <w:rsid w:val="00DF5902"/>
    <w:rsid w:val="00E05CE3"/>
    <w:rsid w:val="00E07A8E"/>
    <w:rsid w:val="00E136C9"/>
    <w:rsid w:val="00E2000A"/>
    <w:rsid w:val="00E20B81"/>
    <w:rsid w:val="00E34801"/>
    <w:rsid w:val="00E40120"/>
    <w:rsid w:val="00E4730B"/>
    <w:rsid w:val="00E6217B"/>
    <w:rsid w:val="00E816EA"/>
    <w:rsid w:val="00E867B1"/>
    <w:rsid w:val="00EA3860"/>
    <w:rsid w:val="00EA7B54"/>
    <w:rsid w:val="00EB035F"/>
    <w:rsid w:val="00EB182F"/>
    <w:rsid w:val="00EC2D36"/>
    <w:rsid w:val="00ED356F"/>
    <w:rsid w:val="00ED4C8A"/>
    <w:rsid w:val="00ED7E30"/>
    <w:rsid w:val="00EE0C5B"/>
    <w:rsid w:val="00EE2B0B"/>
    <w:rsid w:val="00EE68A5"/>
    <w:rsid w:val="00F03AA0"/>
    <w:rsid w:val="00F05A8B"/>
    <w:rsid w:val="00F14D79"/>
    <w:rsid w:val="00F20467"/>
    <w:rsid w:val="00F3607C"/>
    <w:rsid w:val="00F4057E"/>
    <w:rsid w:val="00F5116E"/>
    <w:rsid w:val="00F66DE0"/>
    <w:rsid w:val="00F82669"/>
    <w:rsid w:val="00F9063F"/>
    <w:rsid w:val="00F922A3"/>
    <w:rsid w:val="00FB3DCB"/>
    <w:rsid w:val="00FC63B4"/>
    <w:rsid w:val="00FE717F"/>
    <w:rsid w:val="00FF23DB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9C6"/>
    <w:rPr>
      <w:rFonts w:ascii="Trebuchet MS" w:hAnsi="Trebuchet MS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A6A6F"/>
    <w:pPr>
      <w:keepNext/>
      <w:jc w:val="both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next w:val="Normal"/>
    <w:rsid w:val="00BF1973"/>
    <w:rPr>
      <w:rFonts w:ascii="Arial" w:hAnsi="Arial"/>
      <w:color w:val="000080"/>
      <w:sz w:val="56"/>
    </w:rPr>
  </w:style>
  <w:style w:type="paragraph" w:customStyle="1" w:styleId="Chaptersubheading">
    <w:name w:val="Chapter sub heading"/>
    <w:basedOn w:val="Normal"/>
    <w:next w:val="Normal"/>
    <w:rsid w:val="00BF1973"/>
    <w:rPr>
      <w:rFonts w:ascii="Arial" w:hAnsi="Arial"/>
      <w:sz w:val="30"/>
    </w:rPr>
  </w:style>
  <w:style w:type="paragraph" w:styleId="Header">
    <w:name w:val="header"/>
    <w:basedOn w:val="Normal"/>
    <w:rsid w:val="00B259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9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18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E505E"/>
  </w:style>
  <w:style w:type="table" w:styleId="TableGrid">
    <w:name w:val="Table Grid"/>
    <w:basedOn w:val="TableNormal"/>
    <w:rsid w:val="00CF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952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B3DC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rporate%20Services%20-%20Communications\Correspondence\Memos\MEMO%20Chris%20Field%20re%20media%20monitor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8722-D682-4627-AF4C-ABF25355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Chris Field re media monitoring</Template>
  <TotalTime>0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Memorandum</vt:lpstr>
    </vt:vector>
  </TitlesOfParts>
  <Company>State Ombudsman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Memorandum</dc:title>
  <dc:subject/>
  <dc:creator>lwebb</dc:creator>
  <cp:keywords/>
  <cp:lastModifiedBy>Leona John</cp:lastModifiedBy>
  <cp:revision>2</cp:revision>
  <cp:lastPrinted>2012-06-26T09:06:00Z</cp:lastPrinted>
  <dcterms:created xsi:type="dcterms:W3CDTF">2012-06-28T08:07:00Z</dcterms:created>
  <dcterms:modified xsi:type="dcterms:W3CDTF">2012-06-28T08:07:00Z</dcterms:modified>
</cp:coreProperties>
</file>